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750F" w:rsidRPr="008B1186" w:rsidRDefault="006740EC" w:rsidP="009319E2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42EF1">
        <w:rPr>
          <w:rFonts w:ascii="HGPｺﾞｼｯｸE" w:eastAsia="HGPｺﾞｼｯｸE" w:hAnsi="HGPｺﾞｼｯｸE" w:hint="eastAsia"/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-336549</wp:posOffset>
                </wp:positionV>
                <wp:extent cx="1343025" cy="419100"/>
                <wp:effectExtent l="19050" t="19050" r="28575" b="762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19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0EC" w:rsidRDefault="006740EC" w:rsidP="006740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起業家</w:t>
                            </w:r>
                            <w:r>
                              <w:t>向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167.7pt;margin-top:-26.5pt;width:10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" adj="6300,24300" fillcolor="#5b9bd5 [3204]" strokecolor="#1f4d78 [1604]" strokeweight="1pt">
                <v:textbox>
                  <w:txbxContent>
                    <w:p w:rsidR="006740EC" w:rsidRDefault="006740EC" w:rsidP="006740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起業家</w:t>
                      </w:r>
                      <w:r>
                        <w:t>向</w:t>
                      </w:r>
                      <w:r>
                        <w:rPr>
                          <w:rFonts w:hint="eastAsia"/>
                        </w:rPr>
                        <w:t>け</w:t>
                      </w:r>
                      <w: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Pr="00A42EF1">
        <w:rPr>
          <w:rFonts w:ascii="HGPｺﾞｼｯｸE" w:eastAsia="HGPｺﾞｼｯｸE" w:hAnsi="HGPｺﾞｼｯｸE" w:hint="eastAsia"/>
          <w:sz w:val="36"/>
          <w:szCs w:val="36"/>
          <w:highlight w:val="lightGray"/>
        </w:rPr>
        <w:t>『後継者人材バンク』登録説明会開催のお知らせ</w:t>
      </w:r>
    </w:p>
    <w:p w:rsidR="00F767A0" w:rsidRDefault="00F767A0" w:rsidP="00DC67E3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既存の事業を引継ぐメリットを活かして、あなたの起業の夢をかなえてみませんか。</w:t>
      </w:r>
    </w:p>
    <w:p w:rsidR="000D6B29" w:rsidRPr="00F767A0" w:rsidRDefault="00F767A0" w:rsidP="00DC67E3">
      <w:pPr>
        <w:snapToGrid w:val="0"/>
        <w:rPr>
          <w:sz w:val="22"/>
        </w:rPr>
      </w:pPr>
      <w:r w:rsidRPr="008B1186">
        <w:rPr>
          <w:rFonts w:hint="eastAsia"/>
          <w:sz w:val="22"/>
        </w:rPr>
        <w:t>「後継者人材バンク登録説明会」では、事業を引き継いで起業するという新たな起業ス</w:t>
      </w:r>
      <w:r>
        <w:rPr>
          <w:rFonts w:hint="eastAsia"/>
          <w:sz w:val="22"/>
        </w:rPr>
        <w:t>タイルとはどういうものか、実際の事例をご紹介しながら登録手続き</w:t>
      </w:r>
      <w:r w:rsidR="008B1186">
        <w:rPr>
          <w:rFonts w:hint="eastAsia"/>
          <w:sz w:val="22"/>
        </w:rPr>
        <w:t>等</w:t>
      </w:r>
      <w:r>
        <w:rPr>
          <w:rFonts w:hint="eastAsia"/>
          <w:sz w:val="22"/>
        </w:rPr>
        <w:t>についてご説明いたします。</w:t>
      </w:r>
    </w:p>
    <w:p w:rsidR="00995119" w:rsidRDefault="009319E2" w:rsidP="00CF7670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995119">
        <w:rPr>
          <w:rFonts w:hint="eastAsia"/>
          <w:sz w:val="22"/>
        </w:rPr>
        <w:t>また、宮崎商工会議所の創業支援担当者からの「</w:t>
      </w:r>
      <w:r w:rsidR="00614879">
        <w:rPr>
          <w:rFonts w:hint="eastAsia"/>
          <w:sz w:val="22"/>
        </w:rPr>
        <w:t>起業</w:t>
      </w:r>
      <w:r w:rsidR="00995119">
        <w:rPr>
          <w:rFonts w:hint="eastAsia"/>
          <w:sz w:val="22"/>
        </w:rPr>
        <w:t>のポイント」や、日本政策金融公庫担当者からの「創業融資制度」の説明も予定しています。</w:t>
      </w:r>
    </w:p>
    <w:p w:rsidR="000D6B29" w:rsidRDefault="00CF7670" w:rsidP="00CF7670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創業</w:t>
      </w:r>
      <w:r w:rsidR="00995119">
        <w:rPr>
          <w:rFonts w:hint="eastAsia"/>
          <w:sz w:val="22"/>
        </w:rPr>
        <w:t>を考えている方、</w:t>
      </w:r>
      <w:r>
        <w:rPr>
          <w:rFonts w:hint="eastAsia"/>
          <w:sz w:val="22"/>
        </w:rPr>
        <w:t>将来独立したいと思っている方、ＵＩＪターンして起業したいと考えている方など、</w:t>
      </w:r>
      <w:r w:rsidR="00A3312C">
        <w:rPr>
          <w:rFonts w:hint="eastAsia"/>
          <w:sz w:val="22"/>
        </w:rPr>
        <w:t>どうぞ</w:t>
      </w:r>
      <w:r>
        <w:rPr>
          <w:rFonts w:hint="eastAsia"/>
          <w:sz w:val="22"/>
        </w:rPr>
        <w:t>お気軽にご参加ください。</w:t>
      </w:r>
    </w:p>
    <w:p w:rsidR="008B1186" w:rsidRDefault="008B1186" w:rsidP="00CF7670">
      <w:pPr>
        <w:adjustRightInd w:val="0"/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お申し込みは、ＦＡＸ</w:t>
      </w:r>
      <w:r w:rsidR="00A3312C">
        <w:rPr>
          <w:rFonts w:hint="eastAsia"/>
          <w:sz w:val="22"/>
        </w:rPr>
        <w:t>または</w:t>
      </w:r>
      <w:r>
        <w:rPr>
          <w:rFonts w:hint="eastAsia"/>
          <w:sz w:val="22"/>
        </w:rPr>
        <w:t>メールでお願いいたします。なお、ご不明の点は気軽にお問い合わせください。</w:t>
      </w:r>
    </w:p>
    <w:p w:rsidR="00E2523F" w:rsidRPr="00E2523F" w:rsidRDefault="00CF7670" w:rsidP="00557D6D">
      <w:pPr>
        <w:snapToGrid w:val="0"/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 w:rsidRPr="00BE5049">
        <w:rPr>
          <w:rFonts w:ascii="HGPｺﾞｼｯｸE" w:eastAsia="HGPｺﾞｼｯｸE" w:hAnsi="HGPｺﾞｼｯｸE" w:hint="eastAsia"/>
          <w:sz w:val="28"/>
          <w:szCs w:val="28"/>
          <w:highlight w:val="cyan"/>
        </w:rPr>
        <w:t xml:space="preserve">【開催日程等】　</w:t>
      </w:r>
      <w:r w:rsidR="00557D6D" w:rsidRPr="00BE5049">
        <w:rPr>
          <w:rFonts w:ascii="HGPｺﾞｼｯｸE" w:eastAsia="HGPｺﾞｼｯｸE" w:hAnsi="HGPｺﾞｼｯｸE" w:hint="eastAsia"/>
          <w:sz w:val="28"/>
          <w:szCs w:val="28"/>
          <w:highlight w:val="cyan"/>
        </w:rPr>
        <w:t xml:space="preserve">　</w:t>
      </w:r>
      <w:r w:rsidRPr="00BE5049">
        <w:rPr>
          <w:rFonts w:ascii="HGPｺﾞｼｯｸE" w:eastAsia="HGPｺﾞｼｯｸE" w:hAnsi="HGPｺﾞｼｯｸE" w:hint="eastAsia"/>
          <w:sz w:val="28"/>
          <w:szCs w:val="28"/>
          <w:highlight w:val="cyan"/>
        </w:rPr>
        <w:t>平成２９年９月３０日（土）</w:t>
      </w:r>
      <w:r w:rsidRPr="00BE5049">
        <w:rPr>
          <w:rFonts w:hint="eastAsia"/>
          <w:sz w:val="22"/>
          <w:highlight w:val="cyan"/>
        </w:rPr>
        <w:t xml:space="preserve">　</w:t>
      </w:r>
      <w:r w:rsidR="00E2523F" w:rsidRPr="00BE5049">
        <w:rPr>
          <w:rFonts w:ascii="HGPｺﾞｼｯｸE" w:eastAsia="HGPｺﾞｼｯｸE" w:hAnsi="HGPｺﾞｼｯｸE" w:hint="eastAsia"/>
          <w:sz w:val="24"/>
          <w:szCs w:val="24"/>
          <w:highlight w:val="cyan"/>
        </w:rPr>
        <w:t>午後１時半～３時</w:t>
      </w:r>
    </w:p>
    <w:p w:rsidR="00E2523F" w:rsidRDefault="00CF7670" w:rsidP="00557D6D">
      <w:pPr>
        <w:snapToGrid w:val="0"/>
        <w:ind w:firstLineChars="800" w:firstLine="1760"/>
        <w:rPr>
          <w:sz w:val="22"/>
        </w:rPr>
      </w:pPr>
      <w:r>
        <w:rPr>
          <w:rFonts w:hint="eastAsia"/>
          <w:sz w:val="22"/>
        </w:rPr>
        <w:t>場所：</w:t>
      </w:r>
      <w:r w:rsidR="00547A41">
        <w:rPr>
          <w:rFonts w:hint="eastAsia"/>
          <w:sz w:val="22"/>
        </w:rPr>
        <w:t>宮崎駅前　ＫＩＴＥＮビル　８階　中会議室</w:t>
      </w:r>
    </w:p>
    <w:p w:rsidR="000D6B29" w:rsidRPr="00E2523F" w:rsidRDefault="00E2523F" w:rsidP="00E2523F">
      <w:pPr>
        <w:snapToGrid w:val="0"/>
        <w:rPr>
          <w:rFonts w:ascii="HGPｺﾞｼｯｸM" w:eastAsia="HGPｺﾞｼｯｸM"/>
          <w:sz w:val="22"/>
          <w:bdr w:val="single" w:sz="4" w:space="0" w:color="auto"/>
        </w:rPr>
      </w:pPr>
      <w:r w:rsidRPr="00E2523F">
        <w:rPr>
          <w:rFonts w:ascii="HGPｺﾞｼｯｸM" w:eastAsia="HGPｺﾞｼｯｸM" w:hint="eastAsia"/>
          <w:sz w:val="22"/>
          <w:bdr w:val="single" w:sz="4" w:space="0" w:color="auto"/>
        </w:rPr>
        <w:t>説明会の内容</w:t>
      </w:r>
    </w:p>
    <w:p w:rsidR="00E2523F" w:rsidRDefault="00E2523F" w:rsidP="00E2523F">
      <w:pPr>
        <w:snapToGrid w:val="0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・後継者人材バンク制度の説明</w:t>
      </w:r>
    </w:p>
    <w:p w:rsidR="00E2523F" w:rsidRDefault="00E2523F" w:rsidP="00E2523F">
      <w:pPr>
        <w:snapToGrid w:val="0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4879">
        <w:rPr>
          <w:rFonts w:ascii="HGPｺﾞｼｯｸM" w:eastAsia="HGPｺﾞｼｯｸM" w:hint="eastAsia"/>
          <w:sz w:val="22"/>
        </w:rPr>
        <w:t>起業</w:t>
      </w:r>
      <w:r>
        <w:rPr>
          <w:rFonts w:ascii="HGPｺﾞｼｯｸM" w:eastAsia="HGPｺﾞｼｯｸM" w:hint="eastAsia"/>
          <w:sz w:val="22"/>
        </w:rPr>
        <w:t>のポイント</w:t>
      </w:r>
    </w:p>
    <w:p w:rsidR="00E2523F" w:rsidRDefault="00E2523F" w:rsidP="00E2523F">
      <w:pPr>
        <w:snapToGrid w:val="0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・創業融資制度</w:t>
      </w:r>
    </w:p>
    <w:p w:rsidR="008B1186" w:rsidRPr="00E2523F" w:rsidRDefault="008B1186" w:rsidP="00E2523F">
      <w:pPr>
        <w:snapToGrid w:val="0"/>
        <w:ind w:firstLineChars="100" w:firstLine="220"/>
        <w:rPr>
          <w:rFonts w:ascii="HGPｺﾞｼｯｸM" w:eastAsia="HGPｺﾞｼｯｸM"/>
          <w:sz w:val="22"/>
          <w:bdr w:val="single" w:sz="4" w:space="0" w:color="auto"/>
        </w:rPr>
      </w:pPr>
    </w:p>
    <w:p w:rsidR="00E2523F" w:rsidRPr="008B1186" w:rsidRDefault="00E2523F" w:rsidP="00E2523F">
      <w:pPr>
        <w:pStyle w:val="a3"/>
        <w:numPr>
          <w:ilvl w:val="0"/>
          <w:numId w:val="3"/>
        </w:numPr>
        <w:snapToGrid w:val="0"/>
        <w:ind w:leftChars="0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1186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説明会終了後に、ご希望の方については</w:t>
      </w:r>
      <w:r w:rsidRPr="008B1186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「個別相談」</w:t>
      </w:r>
      <w:r w:rsidRPr="008B1186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をお受けいたします。</w:t>
      </w:r>
    </w:p>
    <w:p w:rsidR="003D558D" w:rsidRPr="009105A5" w:rsidRDefault="009105A5" w:rsidP="00DC67E3">
      <w:pPr>
        <w:snapToGrid w:val="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C67E3" w:rsidRDefault="00557D6D" w:rsidP="00557D6D">
      <w:pPr>
        <w:snapToGrid w:val="0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557D6D">
        <w:rPr>
          <w:rFonts w:ascii="HGPｺﾞｼｯｸE" w:eastAsia="HGPｺﾞｼｯｸE" w:hAnsi="HGPｺﾞｼｯｸE" w:hint="eastAsia"/>
          <w:sz w:val="24"/>
          <w:szCs w:val="24"/>
        </w:rPr>
        <w:t>メール・ＦＡＸ送信用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57D6D" w:rsidTr="003D558D">
        <w:tc>
          <w:tcPr>
            <w:tcW w:w="1413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081" w:type="dxa"/>
          </w:tcPr>
          <w:p w:rsidR="00557D6D" w:rsidRPr="003D558D" w:rsidRDefault="00557D6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D6D" w:rsidTr="003D558D">
        <w:tc>
          <w:tcPr>
            <w:tcW w:w="1413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81" w:type="dxa"/>
          </w:tcPr>
          <w:p w:rsidR="00557D6D" w:rsidRPr="003D558D" w:rsidRDefault="00557D6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D6D" w:rsidTr="003D558D">
        <w:tc>
          <w:tcPr>
            <w:tcW w:w="1413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7081" w:type="dxa"/>
          </w:tcPr>
          <w:p w:rsidR="00557D6D" w:rsidRPr="003D558D" w:rsidRDefault="00557D6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D6D" w:rsidTr="003D558D">
        <w:tc>
          <w:tcPr>
            <w:tcW w:w="1413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081" w:type="dxa"/>
          </w:tcPr>
          <w:p w:rsidR="00557D6D" w:rsidRPr="003D558D" w:rsidRDefault="00557D6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D6D" w:rsidTr="009105A5">
        <w:trPr>
          <w:trHeight w:val="479"/>
        </w:trPr>
        <w:tc>
          <w:tcPr>
            <w:tcW w:w="1413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7081" w:type="dxa"/>
          </w:tcPr>
          <w:p w:rsidR="00557D6D" w:rsidRPr="003D558D" w:rsidRDefault="003D558D" w:rsidP="00557D6D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D558D">
              <w:rPr>
                <w:rFonts w:ascii="Segoe UI Emoji" w:eastAsia="Segoe UI Emoji" w:hAnsi="Segoe UI Emoji" w:cs="Segoe UI Emoji"/>
                <w:sz w:val="24"/>
                <w:szCs w:val="24"/>
              </w:rPr>
              <w:t>☐</w:t>
            </w:r>
            <w:r w:rsidRPr="003D558D">
              <w:rPr>
                <w:rFonts w:asciiTheme="minorEastAsia" w:hAnsiTheme="minorEastAsia" w:hint="eastAsia"/>
                <w:sz w:val="24"/>
                <w:szCs w:val="24"/>
              </w:rPr>
              <w:t>会社員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自営業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学生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　　　　　　　）</w:t>
            </w:r>
          </w:p>
        </w:tc>
      </w:tr>
    </w:tbl>
    <w:p w:rsidR="00557D6D" w:rsidRDefault="009105A5" w:rsidP="009105A5">
      <w:pPr>
        <w:pStyle w:val="a3"/>
        <w:numPr>
          <w:ilvl w:val="0"/>
          <w:numId w:val="3"/>
        </w:numPr>
        <w:snapToGrid w:val="0"/>
        <w:ind w:leftChars="0"/>
        <w:rPr>
          <w:rFonts w:asciiTheme="minorEastAsia" w:hAnsiTheme="minorEastAsia"/>
          <w:sz w:val="22"/>
        </w:rPr>
      </w:pPr>
      <w:r w:rsidRPr="009105A5">
        <w:rPr>
          <w:rFonts w:asciiTheme="minorEastAsia" w:hAnsiTheme="minorEastAsia" w:hint="eastAsia"/>
          <w:sz w:val="22"/>
        </w:rPr>
        <w:t>電話は</w:t>
      </w:r>
      <w:r>
        <w:rPr>
          <w:rFonts w:asciiTheme="minorEastAsia" w:hAnsiTheme="minorEastAsia" w:hint="eastAsia"/>
          <w:sz w:val="22"/>
        </w:rPr>
        <w:t>連絡のつきやすい番号をお願いします。</w:t>
      </w:r>
    </w:p>
    <w:p w:rsidR="009105A5" w:rsidRDefault="009105A5" w:rsidP="009105A5">
      <w:pPr>
        <w:snapToGrid w:val="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BE5049" w:rsidRDefault="00BE5049" w:rsidP="00BE5049">
      <w:pPr>
        <w:snapToGrid w:val="0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p w:rsidR="009105A5" w:rsidRPr="008B1186" w:rsidRDefault="00BE5049" w:rsidP="00BE5049">
      <w:pPr>
        <w:snapToGrid w:val="0"/>
        <w:ind w:firstLineChars="200" w:firstLine="643"/>
        <w:rPr>
          <w:rFonts w:ascii="HGPｺﾞｼｯｸE" w:eastAsia="HGPｺﾞｼｯｸE" w:hAnsi="HGPｺﾞｼｯｸ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1186">
        <w:rPr>
          <w:rFonts w:ascii="HGPｺﾞｼｯｸE" w:eastAsia="HGPｺﾞｼｯｸE" w:hAnsi="HGPｺﾞｼｯｸE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9105A5" w:rsidRPr="008B1186">
        <w:rPr>
          <w:rFonts w:ascii="HGPｺﾞｼｯｸE" w:eastAsia="HGPｺﾞｼｯｸE" w:hAnsi="HGPｺﾞｼｯｸE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後継者人材バンク</w:t>
      </w:r>
      <w:r w:rsidRPr="008B1186">
        <w:rPr>
          <w:rFonts w:ascii="HGPｺﾞｼｯｸE" w:eastAsia="HGPｺﾞｼｯｸE" w:hAnsi="HGPｺﾞｼｯｸE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」相談窓口</w:t>
      </w:r>
    </w:p>
    <w:p w:rsidR="00BE5049" w:rsidRDefault="00BE5049" w:rsidP="00BE5049">
      <w:pPr>
        <w:snapToGrid w:val="0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p w:rsidR="00BE5049" w:rsidRPr="00BE5049" w:rsidRDefault="00BE5049" w:rsidP="00BE5049">
      <w:pPr>
        <w:snapToGrid w:val="0"/>
        <w:rPr>
          <w:rFonts w:ascii="HGPｺﾞｼｯｸE" w:eastAsia="HGPｺﾞｼｯｸE" w:hAnsi="HGPｺﾞｼｯｸE"/>
          <w:sz w:val="28"/>
          <w:szCs w:val="28"/>
          <w:bdr w:val="single" w:sz="4" w:space="0" w:color="auto"/>
        </w:rPr>
      </w:pPr>
      <w:r w:rsidRPr="00BE5049">
        <w:rPr>
          <w:rFonts w:ascii="HGPｺﾞｼｯｸE" w:eastAsia="HGPｺﾞｼｯｸE" w:hAnsi="HGPｺﾞｼｯｸE" w:hint="eastAsia"/>
          <w:sz w:val="28"/>
          <w:szCs w:val="28"/>
          <w:highlight w:val="lightGray"/>
          <w:bdr w:val="single" w:sz="4" w:space="0" w:color="auto"/>
        </w:rPr>
        <w:t>宮崎県事業引継ぎ支援センター</w:t>
      </w:r>
    </w:p>
    <w:p w:rsidR="00BE5049" w:rsidRPr="00BE5049" w:rsidRDefault="00D86EDB" w:rsidP="00BE5049">
      <w:pPr>
        <w:snapToGrid w:val="0"/>
        <w:rPr>
          <w:rFonts w:ascii="HGPｺﾞｼｯｸE" w:eastAsia="HGPｺﾞｼｯｸE" w:hAnsi="HGPｺﾞｼｯｸE"/>
          <w:sz w:val="24"/>
          <w:szCs w:val="24"/>
          <w:highlight w:val="lightGray"/>
        </w:rPr>
      </w:pPr>
      <w:r>
        <w:rPr>
          <w:rFonts w:ascii="HGPｺﾞｼｯｸE" w:eastAsia="HGPｺﾞｼｯｸE" w:hAnsi="HGPｺﾞｼｯｸE" w:hint="eastAsia"/>
          <w:sz w:val="24"/>
          <w:szCs w:val="24"/>
          <w:highlight w:val="lightGray"/>
        </w:rPr>
        <w:t>ＴＥＬ　０９８５－７２－５１５１　　ＦＡＸ　０９８５－７２</w:t>
      </w:r>
      <w:r w:rsidR="00BE5049" w:rsidRPr="00BE5049">
        <w:rPr>
          <w:rFonts w:ascii="HGPｺﾞｼｯｸE" w:eastAsia="HGPｺﾞｼｯｸE" w:hAnsi="HGPｺﾞｼｯｸE" w:hint="eastAsia"/>
          <w:sz w:val="24"/>
          <w:szCs w:val="24"/>
          <w:highlight w:val="lightGray"/>
        </w:rPr>
        <w:t>－５１５２</w:t>
      </w:r>
    </w:p>
    <w:p w:rsidR="00BE5049" w:rsidRPr="00BE5049" w:rsidRDefault="00BE5049" w:rsidP="00BE5049">
      <w:pPr>
        <w:snapToGrid w:val="0"/>
        <w:rPr>
          <w:rFonts w:ascii="HGPｺﾞｼｯｸE" w:eastAsia="HGPｺﾞｼｯｸE" w:hAnsi="HGPｺﾞｼｯｸE"/>
          <w:sz w:val="24"/>
          <w:szCs w:val="24"/>
          <w:highlight w:val="lightGray"/>
        </w:rPr>
      </w:pPr>
      <w:r w:rsidRPr="00BE5049">
        <w:rPr>
          <w:rFonts w:ascii="HGPｺﾞｼｯｸE" w:eastAsia="HGPｺﾞｼｯｸE" w:hAnsi="HGPｺﾞｼｯｸE" w:hint="eastAsia"/>
          <w:sz w:val="24"/>
          <w:szCs w:val="24"/>
          <w:highlight w:val="lightGray"/>
        </w:rPr>
        <w:t>〒880-0811 宮崎市錦町１番10号ＫＩＴＥＮ７階</w:t>
      </w:r>
    </w:p>
    <w:p w:rsidR="00BE5049" w:rsidRDefault="00BE5049" w:rsidP="00BE5049">
      <w:pPr>
        <w:snapToGrid w:val="0"/>
        <w:rPr>
          <w:rFonts w:ascii="HGPｺﾞｼｯｸE" w:eastAsia="HGPｺﾞｼｯｸE" w:hAnsi="HGPｺﾞｼｯｸE"/>
          <w:sz w:val="24"/>
          <w:szCs w:val="24"/>
        </w:rPr>
      </w:pPr>
      <w:r w:rsidRPr="00BE5049">
        <w:rPr>
          <w:rFonts w:ascii="HGPｺﾞｼｯｸE" w:eastAsia="HGPｺﾞｼｯｸE" w:hAnsi="HGPｺﾞｼｯｸE" w:hint="eastAsia"/>
          <w:sz w:val="24"/>
          <w:szCs w:val="24"/>
          <w:highlight w:val="lightGray"/>
        </w:rPr>
        <w:t>Ｅmail:</w:t>
      </w:r>
      <w:r w:rsidRPr="00BE5049">
        <w:rPr>
          <w:rFonts w:ascii="HGPｺﾞｼｯｸE" w:eastAsia="HGPｺﾞｼｯｸE" w:hAnsi="HGPｺﾞｼｯｸE"/>
          <w:sz w:val="24"/>
          <w:szCs w:val="24"/>
          <w:highlight w:val="lightGray"/>
        </w:rPr>
        <w:t>okamura@miyazaki-cci.or.jp</w:t>
      </w:r>
    </w:p>
    <w:sectPr w:rsidR="00BE5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B8" w:rsidRDefault="002B79B8" w:rsidP="00443D73">
      <w:r>
        <w:separator/>
      </w:r>
    </w:p>
  </w:endnote>
  <w:endnote w:type="continuationSeparator" w:id="0">
    <w:p w:rsidR="002B79B8" w:rsidRDefault="002B79B8" w:rsidP="0044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B8" w:rsidRDefault="002B79B8" w:rsidP="00443D73">
      <w:r>
        <w:separator/>
      </w:r>
    </w:p>
  </w:footnote>
  <w:footnote w:type="continuationSeparator" w:id="0">
    <w:p w:rsidR="002B79B8" w:rsidRDefault="002B79B8" w:rsidP="0044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DE4"/>
    <w:multiLevelType w:val="hybridMultilevel"/>
    <w:tmpl w:val="61521F1C"/>
    <w:lvl w:ilvl="0" w:tplc="BA640C9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700AD"/>
    <w:multiLevelType w:val="hybridMultilevel"/>
    <w:tmpl w:val="C810B6CA"/>
    <w:lvl w:ilvl="0" w:tplc="E4E482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B10D4"/>
    <w:multiLevelType w:val="hybridMultilevel"/>
    <w:tmpl w:val="9372EC50"/>
    <w:lvl w:ilvl="0" w:tplc="7C0E8DA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E2"/>
    <w:rsid w:val="000D6B29"/>
    <w:rsid w:val="002B79B8"/>
    <w:rsid w:val="0033512D"/>
    <w:rsid w:val="003D558D"/>
    <w:rsid w:val="00443D73"/>
    <w:rsid w:val="00517D25"/>
    <w:rsid w:val="00547A41"/>
    <w:rsid w:val="00557D6D"/>
    <w:rsid w:val="00614879"/>
    <w:rsid w:val="006740EC"/>
    <w:rsid w:val="006D10A7"/>
    <w:rsid w:val="008B1186"/>
    <w:rsid w:val="008E1DA2"/>
    <w:rsid w:val="009105A5"/>
    <w:rsid w:val="009319E2"/>
    <w:rsid w:val="00995119"/>
    <w:rsid w:val="00A3312C"/>
    <w:rsid w:val="00A42EF1"/>
    <w:rsid w:val="00B2750F"/>
    <w:rsid w:val="00BE5049"/>
    <w:rsid w:val="00CB3F36"/>
    <w:rsid w:val="00CF7670"/>
    <w:rsid w:val="00D86EDB"/>
    <w:rsid w:val="00DC67E3"/>
    <w:rsid w:val="00E2523F"/>
    <w:rsid w:val="00E65BD5"/>
    <w:rsid w:val="00F767A0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032E7-3A46-496D-BAAB-3D09A4A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1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0A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740E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40E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740E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740E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40EC"/>
    <w:rPr>
      <w:b/>
      <w:bCs/>
    </w:rPr>
  </w:style>
  <w:style w:type="table" w:styleId="ab">
    <w:name w:val="Table Grid"/>
    <w:basedOn w:val="a1"/>
    <w:uiPriority w:val="39"/>
    <w:rsid w:val="0055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43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43D73"/>
  </w:style>
  <w:style w:type="paragraph" w:styleId="ae">
    <w:name w:val="footer"/>
    <w:basedOn w:val="a"/>
    <w:link w:val="af"/>
    <w:uiPriority w:val="99"/>
    <w:unhideWhenUsed/>
    <w:rsid w:val="00443D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4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user</cp:lastModifiedBy>
  <cp:revision>2</cp:revision>
  <cp:lastPrinted>2017-09-21T23:50:00Z</cp:lastPrinted>
  <dcterms:created xsi:type="dcterms:W3CDTF">2017-09-21T23:53:00Z</dcterms:created>
  <dcterms:modified xsi:type="dcterms:W3CDTF">2017-09-21T23:53:00Z</dcterms:modified>
</cp:coreProperties>
</file>